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line="276" w:lineRule="auto"/>
        <w:ind w:firstLine="709" w:left="0"/>
        <w:jc w:val="center"/>
        <w:rPr>
          <w:b w:val="1"/>
        </w:rPr>
      </w:pPr>
      <w:r>
        <w:rPr>
          <w:b w:val="1"/>
        </w:rPr>
        <w:t>Обзор обращений граждан, пост</w:t>
      </w:r>
      <w:r>
        <w:rPr>
          <w:b w:val="1"/>
        </w:rPr>
        <w:t>упивших в Федеральную службу по </w:t>
      </w:r>
      <w:r>
        <w:rPr>
          <w:b w:val="1"/>
        </w:rPr>
        <w:t xml:space="preserve">труду и занятости </w:t>
      </w:r>
      <w:r>
        <w:rPr>
          <w:b w:val="1"/>
        </w:rPr>
        <w:t>за</w:t>
      </w:r>
      <w:r>
        <w:rPr>
          <w:b w:val="1"/>
        </w:rPr>
        <w:t xml:space="preserve"> 9 месяцев</w:t>
      </w:r>
      <w:r>
        <w:rPr>
          <w:b w:val="1"/>
        </w:rPr>
        <w:t xml:space="preserve"> 2025</w:t>
      </w:r>
      <w:r>
        <w:rPr>
          <w:b w:val="1"/>
        </w:rPr>
        <w:t xml:space="preserve"> год</w:t>
      </w:r>
      <w:r>
        <w:rPr>
          <w:b w:val="1"/>
        </w:rPr>
        <w:t>а</w:t>
      </w:r>
    </w:p>
    <w:p w14:paraId="06000000">
      <w:pPr>
        <w:spacing w:line="276" w:lineRule="auto"/>
        <w:ind w:firstLine="709" w:left="0"/>
        <w:jc w:val="both"/>
        <w:rPr>
          <w:highlight w:val="yellow"/>
        </w:rPr>
      </w:pPr>
    </w:p>
    <w:p w14:paraId="07000000">
      <w:pPr>
        <w:spacing w:line="276" w:lineRule="auto"/>
        <w:ind w:firstLine="709" w:left="0"/>
        <w:jc w:val="both"/>
      </w:pPr>
      <w:r>
        <w:t>В</w:t>
      </w:r>
      <w:r>
        <w:t xml:space="preserve"> </w:t>
      </w:r>
      <w:r>
        <w:t xml:space="preserve">центральный аппарат </w:t>
      </w:r>
      <w:r>
        <w:t>Федеральн</w:t>
      </w:r>
      <w:r>
        <w:t>ой</w:t>
      </w:r>
      <w:r>
        <w:t xml:space="preserve"> служб</w:t>
      </w:r>
      <w:r>
        <w:t>ы</w:t>
      </w:r>
      <w:r>
        <w:t xml:space="preserve"> по </w:t>
      </w:r>
      <w:r>
        <w:t xml:space="preserve">труду и занятости </w:t>
      </w:r>
      <w:r>
        <w:t>за 9</w:t>
      </w:r>
      <w:r>
        <w:rPr>
          <w:rFonts w:ascii="Times New Roman" w:hAnsi="Times New Roman"/>
          <w:spacing w:val="0"/>
          <w:sz w:val="28"/>
        </w:rPr>
        <w:t> </w:t>
      </w:r>
      <w:r>
        <w:t>месяцев 2025 года</w:t>
      </w:r>
      <w:r>
        <w:t xml:space="preserve"> </w:t>
      </w:r>
      <w:r>
        <w:t>поступило 23 261</w:t>
      </w:r>
      <w:r>
        <w:t xml:space="preserve"> обращение</w:t>
      </w:r>
      <w:r>
        <w:t xml:space="preserve"> граждан, что на 10,</w:t>
      </w:r>
      <w:r>
        <w:rPr>
          <w:rFonts w:ascii="Times New Roman" w:hAnsi="Times New Roman"/>
          <w:spacing w:val="0"/>
          <w:sz w:val="28"/>
        </w:rPr>
        <w:t>5 </w:t>
      </w:r>
      <w:r>
        <w:t>% больше</w:t>
      </w:r>
      <w:r>
        <w:t>, чем за </w:t>
      </w:r>
      <w:r>
        <w:t>аналогичный период прошлого года (21 034</w:t>
      </w:r>
      <w:r>
        <w:t>).</w:t>
      </w:r>
      <w:r>
        <w:t xml:space="preserve"> </w:t>
      </w:r>
    </w:p>
    <w:p w14:paraId="08000000">
      <w:pPr>
        <w:spacing w:line="276" w:lineRule="auto"/>
        <w:ind w:firstLine="709" w:left="0"/>
        <w:jc w:val="both"/>
      </w:pPr>
      <w:r>
        <w:t>Из общего количества поступивших обращений</w:t>
      </w:r>
      <w:r>
        <w:t>,</w:t>
      </w:r>
      <w:r>
        <w:t xml:space="preserve"> 21 951</w:t>
      </w:r>
      <w:r>
        <w:t xml:space="preserve"> </w:t>
      </w:r>
      <w:r>
        <w:t>обращение</w:t>
      </w:r>
      <w:r>
        <w:t xml:space="preserve"> </w:t>
      </w:r>
      <w:r>
        <w:t>получено</w:t>
      </w:r>
      <w:r>
        <w:t xml:space="preserve"> в электронном виде</w:t>
      </w:r>
      <w:r>
        <w:t>, 1 310 обращений</w:t>
      </w:r>
      <w:r>
        <w:t xml:space="preserve"> – на бумажном носителе. </w:t>
      </w:r>
      <w:r>
        <w:rPr>
          <w:highlight w:val="white"/>
        </w:rPr>
        <w:t>Значительное количе</w:t>
      </w:r>
      <w:r>
        <w:rPr>
          <w:highlight w:val="white"/>
        </w:rPr>
        <w:t>ство обращений граждан поступило</w:t>
      </w:r>
      <w:r>
        <w:rPr>
          <w:highlight w:val="white"/>
        </w:rPr>
        <w:t xml:space="preserve"> через Интернет-приемную Роструда.</w:t>
      </w:r>
    </w:p>
    <w:p w14:paraId="09000000">
      <w:pPr>
        <w:spacing w:line="276" w:lineRule="auto"/>
        <w:ind w:firstLine="709" w:left="0"/>
        <w:jc w:val="both"/>
      </w:pPr>
      <w:r>
        <w:t>Обращения граждан поступ</w:t>
      </w:r>
      <w:r>
        <w:t>и</w:t>
      </w:r>
      <w:r>
        <w:t>ли</w:t>
      </w:r>
      <w:r>
        <w:t>:</w:t>
      </w:r>
    </w:p>
    <w:p w14:paraId="0A000000">
      <w:pPr>
        <w:numPr>
          <w:numId w:val="1"/>
        </w:numPr>
        <w:spacing w:line="276" w:lineRule="auto"/>
        <w:ind/>
        <w:jc w:val="both"/>
      </w:pPr>
      <w:r>
        <w:t>непосредственно</w:t>
      </w:r>
      <w:r>
        <w:t xml:space="preserve"> от заявителей</w:t>
      </w:r>
      <w:r>
        <w:t xml:space="preserve"> – 14 258</w:t>
      </w:r>
      <w:r>
        <w:t xml:space="preserve"> обращений</w:t>
      </w:r>
      <w:r>
        <w:t>;</w:t>
      </w:r>
    </w:p>
    <w:p w14:paraId="0B000000">
      <w:pPr>
        <w:numPr>
          <w:numId w:val="2"/>
        </w:numPr>
        <w:spacing w:line="276" w:lineRule="auto"/>
        <w:ind/>
        <w:jc w:val="both"/>
      </w:pPr>
      <w:r>
        <w:t>из вышестоящих органов государственного управления</w:t>
      </w:r>
      <w:r>
        <w:t xml:space="preserve"> </w:t>
      </w:r>
      <w:r>
        <w:t xml:space="preserve">(Администрация Президента Российской </w:t>
      </w:r>
      <w:r>
        <w:t>Федерации, Министерство труда и </w:t>
      </w:r>
      <w:r>
        <w:t>социальной защиты Российской Федерации, Аппарат Правительства Российской Федерации, Генеральная прокуратура Российской Федерации)</w:t>
      </w:r>
      <w:r>
        <w:t xml:space="preserve"> </w:t>
      </w:r>
      <w:r>
        <w:t xml:space="preserve"> </w:t>
      </w:r>
      <w:r>
        <w:t xml:space="preserve">– 7 773 </w:t>
      </w:r>
      <w:r>
        <w:t>обращений</w:t>
      </w:r>
      <w:r>
        <w:t>;</w:t>
      </w:r>
    </w:p>
    <w:p w14:paraId="0C000000">
      <w:pPr>
        <w:numPr>
          <w:numId w:val="3"/>
        </w:numPr>
        <w:spacing w:line="276" w:lineRule="auto"/>
        <w:ind/>
        <w:jc w:val="both"/>
      </w:pPr>
      <w:r>
        <w:t xml:space="preserve">из </w:t>
      </w:r>
      <w:r>
        <w:t>других ведомств и организаций</w:t>
      </w:r>
      <w:r>
        <w:t xml:space="preserve"> – 1 230</w:t>
      </w:r>
      <w:r>
        <w:t xml:space="preserve"> обращений</w:t>
      </w:r>
      <w:r>
        <w:t>.</w:t>
      </w:r>
    </w:p>
    <w:p w14:paraId="0D000000">
      <w:pPr>
        <w:spacing w:line="300" w:lineRule="auto"/>
        <w:ind w:firstLine="709" w:left="0"/>
        <w:jc w:val="both"/>
      </w:pPr>
      <w:r>
        <w:t>Обращения граждан классифицируются по темам</w:t>
      </w:r>
      <w:r>
        <w:t>, содержащ</w:t>
      </w:r>
      <w:r>
        <w:t>им</w:t>
      </w:r>
      <w:r>
        <w:t xml:space="preserve"> наименования наиболее часто встр</w:t>
      </w:r>
      <w:r>
        <w:t>ечающихся вопросов, связанных с </w:t>
      </w:r>
      <w:r>
        <w:t>применением трудового законодательс</w:t>
      </w:r>
      <w:r>
        <w:t>тва, а также законодательства о </w:t>
      </w:r>
      <w:r>
        <w:t>занятости населения.</w:t>
      </w:r>
    </w:p>
    <w:p w14:paraId="0E000000">
      <w:pPr>
        <w:spacing w:line="276" w:lineRule="auto"/>
        <w:ind w:firstLine="709" w:left="0"/>
        <w:jc w:val="both"/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04"/>
        <w:gridCol w:w="3119"/>
      </w:tblGrid>
      <w:tr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spacing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Темы обращения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spacing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Количество поставленных вопросов</w:t>
            </w:r>
            <w:r>
              <w:rPr>
                <w:b w:val="1"/>
              </w:rPr>
              <w:t>,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ед.</w:t>
            </w:r>
          </w:p>
        </w:tc>
      </w:tr>
      <w:tr>
        <w:trPr>
          <w:trHeight w:hRule="atLeast" w:val="555"/>
        </w:trPr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spacing w:line="276" w:lineRule="auto"/>
              <w:ind/>
              <w:jc w:val="both"/>
            </w:pPr>
            <w:r>
              <w:t>Нарушение трудового законодательства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ind/>
              <w:jc w:val="center"/>
            </w:pPr>
            <w:r>
              <w:t>18 599</w:t>
            </w:r>
          </w:p>
        </w:tc>
      </w:tr>
      <w:tr>
        <w:trPr>
          <w:trHeight w:hRule="atLeast" w:val="419"/>
        </w:trPr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spacing w:line="276" w:lineRule="auto"/>
              <w:ind/>
            </w:pPr>
            <w:r>
              <w:t>Применение трудового законодательства (консультации)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ind/>
              <w:jc w:val="center"/>
            </w:pPr>
            <w:r>
              <w:t>2 165</w:t>
            </w:r>
          </w:p>
        </w:tc>
      </w:tr>
      <w:tr>
        <w:trPr>
          <w:trHeight w:hRule="atLeast" w:val="571"/>
        </w:trPr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spacing w:line="276" w:lineRule="auto"/>
              <w:ind/>
              <w:jc w:val="both"/>
            </w:pPr>
            <w:r>
              <w:t>В</w:t>
            </w:r>
            <w:r>
              <w:t>опросы занятости населения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ind/>
              <w:jc w:val="center"/>
            </w:pPr>
            <w:r>
              <w:t>1 094</w:t>
            </w:r>
          </w:p>
        </w:tc>
      </w:tr>
      <w:tr>
        <w:trPr>
          <w:trHeight w:hRule="atLeast" w:val="549"/>
        </w:trPr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spacing w:line="276" w:lineRule="auto"/>
              <w:ind/>
              <w:jc w:val="both"/>
            </w:pPr>
            <w:r>
              <w:t>Прочие вопросы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ind/>
              <w:jc w:val="center"/>
            </w:pPr>
            <w:r>
              <w:t>1 403</w:t>
            </w:r>
          </w:p>
        </w:tc>
      </w:tr>
    </w:tbl>
    <w:p w14:paraId="19000000">
      <w:pPr>
        <w:spacing w:line="276" w:lineRule="auto"/>
        <w:ind w:firstLine="709" w:left="0"/>
        <w:jc w:val="both"/>
      </w:pPr>
    </w:p>
    <w:p w14:paraId="1A000000">
      <w:pPr>
        <w:spacing w:line="276" w:lineRule="auto"/>
        <w:ind w:firstLine="709" w:left="0"/>
        <w:jc w:val="both"/>
      </w:pPr>
    </w:p>
    <w:p w14:paraId="1B000000">
      <w:pPr>
        <w:spacing w:line="276" w:lineRule="auto"/>
        <w:ind w:firstLine="709" w:left="0"/>
        <w:jc w:val="both"/>
      </w:pPr>
    </w:p>
    <w:p w14:paraId="1C000000">
      <w:pPr>
        <w:spacing w:line="276" w:lineRule="auto"/>
        <w:ind w:firstLine="709" w:left="0"/>
        <w:jc w:val="both"/>
      </w:pPr>
    </w:p>
    <w:p w14:paraId="1D000000">
      <w:pPr>
        <w:spacing w:line="276" w:lineRule="auto"/>
        <w:ind w:firstLine="709" w:left="0"/>
        <w:jc w:val="both"/>
      </w:pPr>
    </w:p>
    <w:p w14:paraId="1E000000">
      <w:pPr>
        <w:spacing w:line="276" w:lineRule="auto"/>
        <w:ind w:firstLine="709" w:left="0"/>
        <w:jc w:val="both"/>
      </w:pPr>
      <w:r>
        <w:t>Количеств</w:t>
      </w:r>
      <w:r>
        <w:t>о</w:t>
      </w:r>
      <w:r>
        <w:t xml:space="preserve"> наиболее часто встречающихся</w:t>
      </w:r>
      <w:r>
        <w:t xml:space="preserve"> вопросов</w:t>
      </w:r>
      <w:r>
        <w:t>,</w:t>
      </w:r>
      <w:r>
        <w:t xml:space="preserve"> </w:t>
      </w:r>
      <w:r>
        <w:rPr>
          <w:i w:val="1"/>
        </w:rPr>
        <w:t>связанных с </w:t>
      </w:r>
      <w:r>
        <w:rPr>
          <w:i w:val="1"/>
        </w:rPr>
        <w:t>нарушением трудового законодательства</w:t>
      </w:r>
      <w:r>
        <w:rPr>
          <w:i w:val="1"/>
        </w:rPr>
        <w:t xml:space="preserve"> </w:t>
      </w:r>
      <w:r>
        <w:rPr>
          <w:i w:val="1"/>
        </w:rPr>
        <w:t>(18 599 обращений</w:t>
      </w:r>
      <w:r>
        <w:rPr>
          <w:i w:val="1"/>
        </w:rPr>
        <w:t>)</w:t>
      </w:r>
      <w:r>
        <w:t>:</w:t>
      </w:r>
    </w:p>
    <w:p w14:paraId="1F000000">
      <w:pPr>
        <w:spacing w:line="276" w:lineRule="auto"/>
        <w:ind w:firstLine="709" w:left="0"/>
        <w:jc w:val="both"/>
        <w:rPr>
          <w:sz w:val="16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45"/>
        <w:gridCol w:w="3103"/>
      </w:tblGrid>
      <w:tr>
        <w:trPr>
          <w:trHeight w:hRule="atLeast" w:val="550"/>
        </w:trPr>
        <w:tc>
          <w:tcPr>
            <w:tcW w:type="dxa" w:w="6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spacing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Тематика обращений</w:t>
            </w:r>
          </w:p>
        </w:tc>
        <w:tc>
          <w:tcPr>
            <w:tcW w:type="dxa" w:w="3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spacing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Количество вопросов</w:t>
            </w:r>
          </w:p>
        </w:tc>
      </w:tr>
      <w:tr>
        <w:tc>
          <w:tcPr>
            <w:tcW w:type="dxa" w:w="6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spacing w:line="276" w:lineRule="auto"/>
              <w:ind/>
            </w:pPr>
            <w:r>
              <w:t>Задержки выплаты заработ</w:t>
            </w:r>
            <w:r>
              <w:t>ной платы и </w:t>
            </w:r>
            <w:r>
              <w:t xml:space="preserve">других выплат работникам </w:t>
            </w:r>
          </w:p>
        </w:tc>
        <w:tc>
          <w:tcPr>
            <w:tcW w:type="dxa" w:w="3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spacing w:line="276" w:lineRule="auto"/>
              <w:ind/>
              <w:jc w:val="center"/>
            </w:pPr>
            <w:r>
              <w:t>6 790</w:t>
            </w:r>
          </w:p>
        </w:tc>
      </w:tr>
      <w:tr>
        <w:trPr>
          <w:trHeight w:hRule="atLeast" w:val="651"/>
        </w:trPr>
        <w:tc>
          <w:tcPr>
            <w:tcW w:type="dxa" w:w="6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spacing w:line="276" w:lineRule="auto"/>
              <w:ind/>
            </w:pPr>
            <w:r>
              <w:t>Увольнение работников</w:t>
            </w:r>
          </w:p>
        </w:tc>
        <w:tc>
          <w:tcPr>
            <w:tcW w:type="dxa" w:w="3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spacing w:line="276" w:lineRule="auto"/>
              <w:ind/>
              <w:jc w:val="center"/>
            </w:pPr>
            <w:r>
              <w:t>3 531</w:t>
            </w:r>
          </w:p>
        </w:tc>
      </w:tr>
      <w:tr>
        <w:tc>
          <w:tcPr>
            <w:tcW w:type="dxa" w:w="6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spacing w:line="276" w:lineRule="auto"/>
              <w:ind/>
            </w:pPr>
            <w:r>
              <w:t>Правильность оплаты и нормирования труда</w:t>
            </w:r>
            <w:r>
              <w:t xml:space="preserve"> (в </w:t>
            </w:r>
            <w:r>
              <w:t>основном снижение зарплаты)</w:t>
            </w:r>
          </w:p>
        </w:tc>
        <w:tc>
          <w:tcPr>
            <w:tcW w:type="dxa" w:w="3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spacing w:line="276" w:lineRule="auto"/>
              <w:ind/>
              <w:jc w:val="center"/>
            </w:pPr>
            <w:r>
              <w:t>2 947</w:t>
            </w:r>
          </w:p>
        </w:tc>
      </w:tr>
      <w:tr>
        <w:tc>
          <w:tcPr>
            <w:tcW w:type="dxa" w:w="6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spacing w:line="276" w:lineRule="auto"/>
              <w:ind/>
            </w:pPr>
            <w:r>
              <w:t>Прием на работу, заключение трудового договора, ведение трудовой книжки</w:t>
            </w:r>
          </w:p>
        </w:tc>
        <w:tc>
          <w:tcPr>
            <w:tcW w:type="dxa" w:w="3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spacing w:line="276" w:lineRule="auto"/>
              <w:ind/>
              <w:jc w:val="center"/>
            </w:pPr>
            <w:r>
              <w:t>2 734</w:t>
            </w:r>
          </w:p>
        </w:tc>
      </w:tr>
      <w:tr>
        <w:trPr>
          <w:trHeight w:hRule="atLeast" w:val="402"/>
        </w:trPr>
        <w:tc>
          <w:tcPr>
            <w:tcW w:type="dxa" w:w="6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spacing w:line="276" w:lineRule="auto"/>
              <w:ind/>
            </w:pPr>
            <w:r>
              <w:t>Охрана</w:t>
            </w:r>
            <w:r>
              <w:t xml:space="preserve"> труда, техника безопасности, </w:t>
            </w:r>
            <w:r>
              <w:t>специальная оценка условий труда</w:t>
            </w:r>
          </w:p>
        </w:tc>
        <w:tc>
          <w:tcPr>
            <w:tcW w:type="dxa" w:w="3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spacing w:line="276" w:lineRule="auto"/>
              <w:ind/>
              <w:jc w:val="center"/>
            </w:pPr>
            <w:r>
              <w:t>675</w:t>
            </w:r>
          </w:p>
        </w:tc>
      </w:tr>
      <w:tr>
        <w:trPr>
          <w:trHeight w:hRule="atLeast" w:val="568"/>
        </w:trPr>
        <w:tc>
          <w:tcPr>
            <w:tcW w:type="dxa" w:w="6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spacing w:line="276" w:lineRule="auto"/>
              <w:ind/>
            </w:pPr>
            <w:r>
              <w:t>Расследование несчастных случаев</w:t>
            </w:r>
          </w:p>
        </w:tc>
        <w:tc>
          <w:tcPr>
            <w:tcW w:type="dxa" w:w="3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spacing w:line="276" w:lineRule="auto"/>
              <w:ind/>
              <w:jc w:val="center"/>
            </w:pPr>
            <w:r>
              <w:t>483</w:t>
            </w:r>
          </w:p>
        </w:tc>
      </w:tr>
      <w:tr>
        <w:trPr>
          <w:trHeight w:hRule="atLeast" w:val="581"/>
        </w:trPr>
        <w:tc>
          <w:tcPr>
            <w:tcW w:type="dxa" w:w="6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spacing w:line="276" w:lineRule="auto"/>
              <w:ind/>
            </w:pPr>
            <w:r>
              <w:t>Трудовой распорядок и дисциплина труда</w:t>
            </w:r>
          </w:p>
        </w:tc>
        <w:tc>
          <w:tcPr>
            <w:tcW w:type="dxa" w:w="3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spacing w:line="276" w:lineRule="auto"/>
              <w:ind/>
              <w:jc w:val="center"/>
            </w:pPr>
            <w:r>
              <w:t>471</w:t>
            </w:r>
          </w:p>
        </w:tc>
      </w:tr>
      <w:tr>
        <w:trPr>
          <w:trHeight w:hRule="atLeast" w:val="574"/>
        </w:trPr>
        <w:tc>
          <w:tcPr>
            <w:tcW w:type="dxa" w:w="6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spacing w:line="276" w:lineRule="auto"/>
              <w:ind/>
            </w:pPr>
            <w:r>
              <w:t>Предоставление гарантий и компенсаций работникам</w:t>
            </w:r>
          </w:p>
        </w:tc>
        <w:tc>
          <w:tcPr>
            <w:tcW w:type="dxa" w:w="3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spacing w:line="276" w:lineRule="auto"/>
              <w:ind/>
              <w:jc w:val="center"/>
            </w:pPr>
            <w:r>
              <w:t>299</w:t>
            </w:r>
          </w:p>
        </w:tc>
      </w:tr>
      <w:tr>
        <w:trPr>
          <w:trHeight w:hRule="atLeast" w:val="561"/>
        </w:trPr>
        <w:tc>
          <w:tcPr>
            <w:tcW w:type="dxa" w:w="6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spacing w:line="276" w:lineRule="auto"/>
              <w:ind/>
            </w:pPr>
            <w:r>
              <w:t>Предоставление документов, связанных с работой, и их копий</w:t>
            </w:r>
          </w:p>
        </w:tc>
        <w:tc>
          <w:tcPr>
            <w:tcW w:type="dxa" w:w="3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spacing w:line="276" w:lineRule="auto"/>
              <w:ind/>
              <w:jc w:val="center"/>
            </w:pPr>
            <w:r>
              <w:t>234</w:t>
            </w:r>
          </w:p>
        </w:tc>
      </w:tr>
      <w:tr>
        <w:trPr>
          <w:trHeight w:hRule="atLeast" w:val="544"/>
        </w:trPr>
        <w:tc>
          <w:tcPr>
            <w:tcW w:type="dxa" w:w="6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spacing w:line="276" w:lineRule="auto"/>
              <w:ind/>
            </w:pPr>
            <w:r>
              <w:t>Предоставление времени отдыха (отпуска)</w:t>
            </w:r>
          </w:p>
        </w:tc>
        <w:tc>
          <w:tcPr>
            <w:tcW w:type="dxa" w:w="3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spacing w:line="276" w:lineRule="auto"/>
              <w:ind/>
              <w:jc w:val="center"/>
            </w:pPr>
            <w:r>
              <w:t>188</w:t>
            </w:r>
          </w:p>
        </w:tc>
      </w:tr>
    </w:tbl>
    <w:p w14:paraId="36000000">
      <w:pPr>
        <w:spacing w:line="276" w:lineRule="auto"/>
        <w:ind w:firstLine="709" w:left="0"/>
        <w:jc w:val="both"/>
        <w:rPr>
          <w:highlight w:val="yellow"/>
        </w:rPr>
      </w:pPr>
    </w:p>
    <w:p w14:paraId="37000000">
      <w:pPr>
        <w:spacing w:line="276" w:lineRule="auto"/>
        <w:ind w:firstLine="709" w:left="0"/>
        <w:jc w:val="both"/>
      </w:pPr>
      <w:r>
        <w:t>На обращения направлялись ответы разъяснительного характера, оперативно на сайте Роструда в разделе «Новости» публикуется информация о принятых мерах по обращениям граждан и восстановлению прав работников.</w:t>
      </w:r>
    </w:p>
    <w:p w14:paraId="38000000">
      <w:pPr>
        <w:spacing w:line="276" w:lineRule="auto"/>
        <w:ind w:firstLine="709" w:left="0"/>
        <w:jc w:val="both"/>
        <w:rPr>
          <w:sz w:val="16"/>
        </w:rPr>
      </w:pPr>
    </w:p>
    <w:p w14:paraId="39000000">
      <w:pPr>
        <w:spacing w:line="276" w:lineRule="auto"/>
        <w:ind w:firstLine="709" w:left="0"/>
        <w:jc w:val="both"/>
      </w:pPr>
      <w:r>
        <w:t xml:space="preserve">Количество наиболее часто встречающихся вопросов, </w:t>
      </w:r>
      <w:r>
        <w:rPr>
          <w:i w:val="1"/>
        </w:rPr>
        <w:t>связанных с </w:t>
      </w:r>
      <w:r>
        <w:rPr>
          <w:i w:val="1"/>
        </w:rPr>
        <w:t>применением трудового законодательства</w:t>
      </w:r>
      <w:r>
        <w:rPr>
          <w:i w:val="1"/>
        </w:rPr>
        <w:t xml:space="preserve"> </w:t>
      </w:r>
      <w:r>
        <w:rPr>
          <w:i w:val="1"/>
        </w:rPr>
        <w:t>(2 165</w:t>
      </w:r>
      <w:r>
        <w:rPr>
          <w:i w:val="1"/>
        </w:rPr>
        <w:t xml:space="preserve"> обращений)</w:t>
      </w:r>
      <w:r>
        <w:t>:</w:t>
      </w:r>
    </w:p>
    <w:p w14:paraId="3A000000">
      <w:pPr>
        <w:spacing w:line="276" w:lineRule="auto"/>
        <w:ind w:firstLine="709" w:left="0"/>
        <w:jc w:val="both"/>
        <w:rPr>
          <w:sz w:val="16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07"/>
        <w:gridCol w:w="3241"/>
      </w:tblGrid>
      <w:tr>
        <w:trPr>
          <w:trHeight w:hRule="atLeast" w:val="632"/>
        </w:trPr>
        <w:tc>
          <w:tcPr>
            <w:tcW w:type="dxa" w:w="6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spacing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Тематика обращений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spacing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Количество вопросов</w:t>
            </w:r>
          </w:p>
        </w:tc>
      </w:tr>
      <w:tr>
        <w:trPr>
          <w:trHeight w:hRule="atLeast" w:val="632"/>
        </w:trPr>
        <w:tc>
          <w:tcPr>
            <w:tcW w:type="dxa" w:w="6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spacing w:line="276" w:lineRule="auto"/>
              <w:ind/>
              <w:jc w:val="left"/>
              <w:rPr>
                <w:b w:val="1"/>
              </w:rPr>
            </w:pPr>
            <w:r>
              <w:t>Правильность оплаты и нормирования труда, предоставление других выплат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spacing w:line="276" w:lineRule="auto"/>
              <w:ind/>
              <w:jc w:val="center"/>
              <w:rPr>
                <w:b w:val="1"/>
              </w:rPr>
            </w:pPr>
            <w:r>
              <w:t>586</w:t>
            </w:r>
          </w:p>
        </w:tc>
      </w:tr>
      <w:tr>
        <w:trPr>
          <w:trHeight w:hRule="atLeast" w:val="449"/>
        </w:trPr>
        <w:tc>
          <w:tcPr>
            <w:tcW w:type="dxa" w:w="6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spacing w:line="276" w:lineRule="auto"/>
              <w:ind/>
            </w:pPr>
            <w:r>
              <w:t xml:space="preserve">Прием на работу, изменение условий трудового договора 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ind/>
              <w:jc w:val="center"/>
            </w:pPr>
            <w:r>
              <w:t>468</w:t>
            </w:r>
          </w:p>
        </w:tc>
      </w:tr>
      <w:tr>
        <w:trPr>
          <w:trHeight w:hRule="atLeast" w:val="516"/>
        </w:trPr>
        <w:tc>
          <w:tcPr>
            <w:tcW w:type="dxa" w:w="6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spacing w:line="276" w:lineRule="auto"/>
              <w:ind/>
            </w:pPr>
            <w:r>
              <w:t>Увольнение работников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ind/>
              <w:jc w:val="center"/>
            </w:pPr>
            <w:r>
              <w:t>229</w:t>
            </w:r>
          </w:p>
        </w:tc>
      </w:tr>
      <w:tr>
        <w:trPr>
          <w:trHeight w:hRule="atLeast" w:val="611"/>
        </w:trPr>
        <w:tc>
          <w:tcPr>
            <w:tcW w:type="dxa" w:w="6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spacing w:line="276" w:lineRule="auto"/>
              <w:ind/>
            </w:pPr>
            <w:r>
              <w:t>Предоставление времени отдыха (отпуска)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ind/>
              <w:jc w:val="center"/>
            </w:pPr>
            <w:r>
              <w:t>210</w:t>
            </w:r>
          </w:p>
        </w:tc>
      </w:tr>
      <w:tr>
        <w:trPr>
          <w:trHeight w:hRule="atLeast" w:val="559"/>
        </w:trPr>
        <w:tc>
          <w:tcPr>
            <w:tcW w:type="dxa" w:w="6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spacing w:line="276" w:lineRule="auto"/>
              <w:ind/>
            </w:pPr>
            <w:r>
              <w:t>Охрана труда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spacing w:line="276" w:lineRule="auto"/>
              <w:ind/>
              <w:jc w:val="center"/>
            </w:pPr>
            <w:r>
              <w:t>147</w:t>
            </w:r>
          </w:p>
        </w:tc>
      </w:tr>
      <w:tr>
        <w:trPr>
          <w:trHeight w:hRule="atLeast" w:val="559"/>
        </w:trPr>
        <w:tc>
          <w:tcPr>
            <w:tcW w:type="dxa" w:w="6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r>
              <w:t>Предоставление гарантий и компенсаций работникам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spacing w:line="276" w:lineRule="auto"/>
              <w:ind/>
              <w:jc w:val="center"/>
            </w:pPr>
            <w:r>
              <w:t>57</w:t>
            </w:r>
          </w:p>
        </w:tc>
      </w:tr>
      <w:tr>
        <w:trPr>
          <w:trHeight w:hRule="atLeast" w:val="559"/>
        </w:trPr>
        <w:tc>
          <w:tcPr>
            <w:tcW w:type="dxa" w:w="6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r>
              <w:t>Трудовой распорядок и дисциплина труда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spacing w:line="276" w:lineRule="auto"/>
              <w:ind/>
              <w:jc w:val="center"/>
            </w:pPr>
            <w:r>
              <w:t>45</w:t>
            </w:r>
          </w:p>
        </w:tc>
      </w:tr>
    </w:tbl>
    <w:p w14:paraId="4B000000">
      <w:pPr>
        <w:pStyle w:val="Style_4"/>
        <w:tabs>
          <w:tab w:leader="none" w:pos="568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C000000">
      <w:pPr>
        <w:pStyle w:val="Style_4"/>
        <w:tabs>
          <w:tab w:leader="none" w:pos="568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общего количества поступивших в Роструд за девять месяцев </w:t>
      </w:r>
      <w:r>
        <w:rPr>
          <w:rFonts w:ascii="Times New Roman" w:hAnsi="Times New Roman"/>
          <w:sz w:val="28"/>
        </w:rPr>
        <w:t>2025 </w:t>
      </w:r>
      <w:r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обращений граждан </w:t>
      </w:r>
      <w:r>
        <w:rPr>
          <w:rFonts w:ascii="Times New Roman" w:hAnsi="Times New Roman"/>
          <w:i w:val="1"/>
          <w:sz w:val="28"/>
        </w:rPr>
        <w:t>п</w:t>
      </w:r>
      <w:r>
        <w:rPr>
          <w:rFonts w:ascii="Times New Roman" w:hAnsi="Times New Roman"/>
          <w:i w:val="1"/>
          <w:sz w:val="28"/>
        </w:rPr>
        <w:t>о вопросам</w:t>
      </w:r>
      <w:r>
        <w:rPr>
          <w:rFonts w:ascii="Times New Roman" w:hAnsi="Times New Roman"/>
          <w:i w:val="1"/>
          <w:sz w:val="28"/>
        </w:rPr>
        <w:t xml:space="preserve"> содействия</w:t>
      </w:r>
      <w:r>
        <w:rPr>
          <w:rFonts w:ascii="Times New Roman" w:hAnsi="Times New Roman"/>
          <w:i w:val="1"/>
          <w:sz w:val="28"/>
        </w:rPr>
        <w:t xml:space="preserve"> занятости населения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(1</w:t>
      </w:r>
      <w:r>
        <w:rPr>
          <w:rFonts w:ascii="Times New Roman" w:hAnsi="Times New Roman"/>
          <w:i w:val="1"/>
          <w:spacing w:val="0"/>
          <w:sz w:val="28"/>
        </w:rPr>
        <w:t> </w:t>
      </w:r>
      <w:r>
        <w:rPr>
          <w:rFonts w:ascii="Times New Roman" w:hAnsi="Times New Roman"/>
          <w:i w:val="1"/>
          <w:sz w:val="28"/>
        </w:rPr>
        <w:t>094 обращения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можно выделить основные в следующем порядке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4D000000">
      <w:pPr>
        <w:pStyle w:val="Style_4"/>
        <w:tabs>
          <w:tab w:leader="none" w:pos="568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09"/>
        <w:gridCol w:w="3239"/>
      </w:tblGrid>
      <w:tr>
        <w:trPr>
          <w:trHeight w:hRule="atLeast" w:val="451"/>
        </w:trPr>
        <w:tc>
          <w:tcPr>
            <w:tcW w:type="dxa" w:w="6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spacing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Тематика обращений</w:t>
            </w:r>
          </w:p>
        </w:tc>
        <w:tc>
          <w:tcPr>
            <w:tcW w:type="dxa" w:w="3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spacing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Количество вопросов</w:t>
            </w:r>
          </w:p>
        </w:tc>
      </w:tr>
      <w:tr>
        <w:trPr>
          <w:trHeight w:hRule="atLeast" w:val="557"/>
        </w:trPr>
        <w:tc>
          <w:tcPr>
            <w:tcW w:type="dxa" w:w="6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spacing w:line="276" w:lineRule="auto"/>
              <w:ind/>
            </w:pPr>
            <w:r>
              <w:t>Оказание содействия в трудоустройстве</w:t>
            </w:r>
          </w:p>
        </w:tc>
        <w:tc>
          <w:tcPr>
            <w:tcW w:type="dxa" w:w="3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ind/>
              <w:jc w:val="center"/>
            </w:pPr>
            <w:r>
              <w:t>279</w:t>
            </w:r>
          </w:p>
        </w:tc>
      </w:tr>
      <w:tr>
        <w:trPr>
          <w:trHeight w:hRule="atLeast" w:val="557"/>
        </w:trPr>
        <w:tc>
          <w:tcPr>
            <w:tcW w:type="dxa" w:w="6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spacing w:line="276" w:lineRule="auto"/>
              <w:ind/>
            </w:pPr>
            <w:r>
              <w:t>Информирование о работе Единой цифровой платформы в сфере занятости и трудовых отношений "Работа в России"</w:t>
            </w:r>
          </w:p>
        </w:tc>
        <w:tc>
          <w:tcPr>
            <w:tcW w:type="dxa" w:w="3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ind/>
              <w:jc w:val="center"/>
            </w:pPr>
            <w:r>
              <w:t>218</w:t>
            </w:r>
          </w:p>
        </w:tc>
      </w:tr>
      <w:tr>
        <w:trPr>
          <w:trHeight w:hRule="atLeast" w:val="557"/>
        </w:trPr>
        <w:tc>
          <w:tcPr>
            <w:tcW w:type="dxa" w:w="6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spacing w:line="276" w:lineRule="auto"/>
              <w:ind/>
            </w:pPr>
            <w:r>
              <w:t>О направлении на профессиональное обучение, в том числе в рамках национальных проектов</w:t>
            </w:r>
          </w:p>
        </w:tc>
        <w:tc>
          <w:tcPr>
            <w:tcW w:type="dxa" w:w="3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ind/>
              <w:jc w:val="center"/>
            </w:pPr>
            <w:r>
              <w:t>181</w:t>
            </w:r>
          </w:p>
        </w:tc>
      </w:tr>
      <w:tr>
        <w:trPr>
          <w:trHeight w:hRule="atLeast" w:val="557"/>
        </w:trPr>
        <w:tc>
          <w:tcPr>
            <w:tcW w:type="dxa" w:w="6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spacing w:line="276" w:lineRule="auto"/>
              <w:ind/>
            </w:pPr>
            <w:r>
              <w:t>Альтернативная гражданская служба</w:t>
            </w:r>
          </w:p>
        </w:tc>
        <w:tc>
          <w:tcPr>
            <w:tcW w:type="dxa" w:w="3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ind/>
              <w:jc w:val="center"/>
            </w:pPr>
            <w:r>
              <w:t>132</w:t>
            </w:r>
          </w:p>
        </w:tc>
      </w:tr>
      <w:tr>
        <w:trPr>
          <w:trHeight w:hRule="atLeast" w:val="619"/>
        </w:trPr>
        <w:tc>
          <w:tcPr>
            <w:tcW w:type="dxa" w:w="6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spacing w:line="276" w:lineRule="auto"/>
              <w:ind/>
            </w:pPr>
            <w:r>
              <w:t>Осуществление социальных выплат безработным гражданам</w:t>
            </w:r>
          </w:p>
        </w:tc>
        <w:tc>
          <w:tcPr>
            <w:tcW w:type="dxa" w:w="3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ind/>
              <w:jc w:val="center"/>
            </w:pPr>
            <w:r>
              <w:t>109</w:t>
            </w:r>
          </w:p>
        </w:tc>
      </w:tr>
      <w:tr>
        <w:trPr>
          <w:trHeight w:hRule="atLeast" w:val="619"/>
        </w:trPr>
        <w:tc>
          <w:tcPr>
            <w:tcW w:type="dxa" w:w="6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spacing w:line="276" w:lineRule="auto"/>
              <w:ind/>
            </w:pPr>
            <w:r>
              <w:t>Жалобы на действия (бездействие) службы занятости населения</w:t>
            </w:r>
          </w:p>
        </w:tc>
        <w:tc>
          <w:tcPr>
            <w:tcW w:type="dxa" w:w="3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ind/>
              <w:jc w:val="center"/>
            </w:pPr>
            <w:r>
              <w:t>89</w:t>
            </w:r>
          </w:p>
        </w:tc>
      </w:tr>
    </w:tbl>
    <w:p w14:paraId="5C000000">
      <w:pPr>
        <w:spacing w:line="300" w:lineRule="auto"/>
        <w:ind w:firstLine="709" w:left="0"/>
        <w:jc w:val="both"/>
      </w:pPr>
    </w:p>
    <w:p w14:paraId="5D000000">
      <w:pPr>
        <w:spacing w:line="300" w:lineRule="auto"/>
        <w:ind w:firstLine="709" w:left="0"/>
        <w:jc w:val="both"/>
      </w:pPr>
      <w:r>
        <w:t>С вопросами о предоставлении социальных гарантий и организации государственного контроля качества оказания социально</w:t>
      </w:r>
      <w:r>
        <w:t>й помощи населению поступило 34</w:t>
      </w:r>
      <w:r>
        <w:t xml:space="preserve"> обращения.</w:t>
      </w:r>
    </w:p>
    <w:p w14:paraId="5E000000">
      <w:pPr>
        <w:spacing w:line="300" w:lineRule="auto"/>
        <w:ind w:firstLine="709" w:left="0"/>
        <w:jc w:val="both"/>
      </w:pPr>
      <w:r>
        <w:t>С</w:t>
      </w:r>
      <w:r>
        <w:t>правочной Роструда проведены 7 058 консультаций</w:t>
      </w:r>
      <w:r>
        <w:t xml:space="preserve"> о порядке получения государственных услуг в сфере трудо</w:t>
      </w:r>
      <w:r>
        <w:t>вого законодательства, поиска и </w:t>
      </w:r>
      <w:r>
        <w:t>определения ответственного государственного органа для обработки запроса граждан, дополнительно осуществлялись консультации по общим вопросам соблюдения трудовых прав.</w:t>
      </w:r>
    </w:p>
    <w:p w14:paraId="5F000000">
      <w:pPr>
        <w:spacing w:line="300" w:lineRule="auto"/>
        <w:ind w:firstLine="709" w:left="0"/>
        <w:jc w:val="both"/>
      </w:pPr>
      <w:r>
        <w:t>В ходе личного приема заявителей в центральном аппарат</w:t>
      </w:r>
      <w:r>
        <w:t>е Роструда было принято 215 посетителей, из них 132</w:t>
      </w:r>
      <w:r>
        <w:t xml:space="preserve"> заявите</w:t>
      </w:r>
      <w:r>
        <w:t>ля</w:t>
      </w:r>
      <w:r>
        <w:t xml:space="preserve"> получил</w:t>
      </w:r>
      <w:r>
        <w:t>и</w:t>
      </w:r>
      <w:r>
        <w:t xml:space="preserve"> разъяснения по </w:t>
      </w:r>
      <w:r>
        <w:t xml:space="preserve">применению трудового законодательства </w:t>
      </w:r>
      <w:r>
        <w:t>и </w:t>
      </w:r>
      <w:r>
        <w:t>порядке проведения ко</w:t>
      </w:r>
      <w:r>
        <w:t xml:space="preserve">нтрольно-надзорных мероприятий, </w:t>
      </w:r>
      <w:r>
        <w:t>по правильности применения трудового законодательства работодателями</w:t>
      </w:r>
      <w:r>
        <w:t xml:space="preserve"> </w:t>
      </w:r>
      <w:r>
        <w:t xml:space="preserve">в отношении работников; </w:t>
      </w:r>
      <w:r>
        <w:t>у 64</w:t>
      </w:r>
      <w:r>
        <w:t xml:space="preserve"> </w:t>
      </w:r>
      <w:r>
        <w:t xml:space="preserve">заявителей </w:t>
      </w:r>
      <w:r>
        <w:t>в </w:t>
      </w:r>
      <w:r>
        <w:t xml:space="preserve">ходе личного приема </w:t>
      </w:r>
      <w:r>
        <w:t>были приняты письменные обращения.</w:t>
      </w:r>
    </w:p>
    <w:p w14:paraId="60000000">
      <w:pPr>
        <w:spacing w:line="276" w:lineRule="auto"/>
        <w:ind w:firstLine="709" w:left="0"/>
        <w:jc w:val="both"/>
      </w:pPr>
    </w:p>
    <w:sectPr>
      <w:headerReference r:id="rId2" w:type="default"/>
      <w:headerReference r:id="rId1" w:type="even"/>
      <w:pgSz w:h="16838" w:orient="portrait" w:w="11906"/>
      <w:pgMar w:bottom="1134" w:footer="709" w:gutter="0" w:header="709" w:left="1418" w:right="748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ind w:right="360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left"/>
      <w:rPr>
        <w:rStyle w:val="Style_2_ch"/>
        <w:sz w:val="24"/>
      </w:rPr>
    </w:pPr>
    <w:r>
      <w:rPr>
        <w:rStyle w:val="Style_2_ch"/>
        <w:sz w:val="24"/>
      </w:rPr>
      <w:fldChar w:fldCharType="begin"/>
    </w:r>
    <w:r>
      <w:rPr>
        <w:rStyle w:val="Style_2_ch"/>
        <w:sz w:val="24"/>
      </w:rPr>
      <w:instrText xml:space="preserve">PAGE </w:instrText>
    </w:r>
    <w:r>
      <w:rPr>
        <w:rStyle w:val="Style_2_ch"/>
        <w:sz w:val="24"/>
      </w:rPr>
      <w:fldChar w:fldCharType="separate"/>
    </w:r>
    <w:r>
      <w:rPr>
        <w:rStyle w:val="Style_2_ch"/>
        <w:sz w:val="24"/>
      </w:rPr>
      <w:t xml:space="preserve"> </w:t>
    </w:r>
    <w:r>
      <w:rPr>
        <w:rStyle w:val="Style_2_ch"/>
        <w:sz w:val="24"/>
      </w:rPr>
      <w:fldChar w:fldCharType="end"/>
    </w:r>
  </w:p>
  <w:p w14:paraId="04000000">
    <w:pPr>
      <w:pStyle w:val="Style_1"/>
      <w:ind w:right="360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2" w:type="paragraph">
    <w:name w:val="ConsPlusTitle"/>
    <w:link w:val="Style_12_ch"/>
    <w:pPr>
      <w:widowControl w:val="0"/>
      <w:ind/>
    </w:pPr>
    <w:rPr>
      <w:b w:val="1"/>
      <w:sz w:val="24"/>
    </w:rPr>
  </w:style>
  <w:style w:styleId="Style_12_ch" w:type="character">
    <w:name w:val="ConsPlusTitle"/>
    <w:link w:val="Style_12"/>
    <w:rPr>
      <w:b w:val="1"/>
      <w:sz w:val="24"/>
    </w:rPr>
  </w:style>
  <w:style w:styleId="Style_13" w:type="paragraph">
    <w:name w:val="Normal (Web)"/>
    <w:basedOn w:val="Style_5"/>
    <w:link w:val="Style_13_ch"/>
    <w:pPr>
      <w:spacing w:afterAutospacing="on" w:beforeAutospacing="on"/>
      <w:ind/>
    </w:pPr>
    <w:rPr>
      <w:sz w:val="24"/>
    </w:rPr>
  </w:style>
  <w:style w:styleId="Style_13_ch" w:type="character">
    <w:name w:val="Normal (Web)"/>
    <w:basedOn w:val="Style_5_ch"/>
    <w:link w:val="Style_13"/>
    <w:rPr>
      <w:sz w:val="24"/>
    </w:rPr>
  </w:style>
  <w:style w:styleId="Style_14" w:type="paragraph">
    <w:name w:val="ConsPlusNormal"/>
    <w:link w:val="Style_14_ch"/>
    <w:pPr>
      <w:ind w:firstLine="720" w:left="0"/>
    </w:pPr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s_10"/>
    <w:basedOn w:val="Style_15"/>
    <w:link w:val="Style_17_ch"/>
  </w:style>
  <w:style w:styleId="Style_17_ch" w:type="character">
    <w:name w:val="s_10"/>
    <w:basedOn w:val="Style_15_ch"/>
    <w:link w:val="Style_17"/>
  </w:style>
  <w:style w:styleId="Style_18" w:type="paragraph">
    <w:name w:val="footer"/>
    <w:basedOn w:val="Style_5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5_ch"/>
    <w:link w:val="Style_18"/>
  </w:style>
  <w:style w:styleId="Style_4" w:type="paragraph">
    <w:name w:val="ConsPlusNonformat"/>
    <w:link w:val="Style_4_ch"/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5"/>
    <w:next w:val="Style_5"/>
    <w:link w:val="Style_20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20_ch" w:type="character">
    <w:name w:val="heading 1"/>
    <w:basedOn w:val="Style_5_ch"/>
    <w:link w:val="Style_20"/>
    <w:rPr>
      <w:rFonts w:ascii="Arial" w:hAnsi="Arial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basedOn w:val="Style_5"/>
    <w:link w:val="Style_22_ch"/>
    <w:rPr>
      <w:sz w:val="20"/>
    </w:rPr>
  </w:style>
  <w:style w:styleId="Style_22_ch" w:type="character">
    <w:name w:val="Footnote"/>
    <w:basedOn w:val="Style_5_ch"/>
    <w:link w:val="Style_22"/>
    <w:rPr>
      <w:sz w:val="20"/>
    </w:rPr>
  </w:style>
  <w:style w:styleId="Style_23" w:type="paragraph">
    <w:name w:val="Body Text Indent"/>
    <w:basedOn w:val="Style_5"/>
    <w:link w:val="Style_23_ch"/>
    <w:pPr>
      <w:spacing w:after="120"/>
      <w:ind w:firstLine="0" w:left="283"/>
    </w:pPr>
    <w:rPr>
      <w:sz w:val="24"/>
    </w:rPr>
  </w:style>
  <w:style w:styleId="Style_23_ch" w:type="character">
    <w:name w:val="Body Text Indent"/>
    <w:basedOn w:val="Style_5_ch"/>
    <w:link w:val="Style_23"/>
    <w:rPr>
      <w:sz w:val="24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Body Text 2"/>
    <w:basedOn w:val="Style_5"/>
    <w:link w:val="Style_26_ch"/>
    <w:pPr>
      <w:spacing w:after="120" w:line="480" w:lineRule="auto"/>
      <w:ind/>
    </w:pPr>
  </w:style>
  <w:style w:styleId="Style_26_ch" w:type="character">
    <w:name w:val="Body Text 2"/>
    <w:basedOn w:val="Style_5_ch"/>
    <w:link w:val="Style_26"/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Balloon Text"/>
    <w:basedOn w:val="Style_5"/>
    <w:link w:val="Style_29_ch"/>
    <w:rPr>
      <w:rFonts w:ascii="Tahoma" w:hAnsi="Tahoma"/>
      <w:sz w:val="16"/>
    </w:rPr>
  </w:style>
  <w:style w:styleId="Style_29_ch" w:type="character">
    <w:name w:val="Balloon Text"/>
    <w:basedOn w:val="Style_5_ch"/>
    <w:link w:val="Style_29"/>
    <w:rPr>
      <w:rFonts w:ascii="Tahoma" w:hAnsi="Tahoma"/>
      <w:sz w:val="16"/>
    </w:rPr>
  </w:style>
  <w:style w:styleId="Style_30" w:type="paragraph">
    <w:name w:val="footnote reference"/>
    <w:link w:val="Style_30_ch"/>
    <w:rPr>
      <w:vertAlign w:val="superscript"/>
    </w:rPr>
  </w:style>
  <w:style w:styleId="Style_30_ch" w:type="character">
    <w:name w:val="footnote reference"/>
    <w:link w:val="Style_30"/>
    <w:rPr>
      <w:vertAlign w:val="superscript"/>
    </w:rPr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Стиль"/>
    <w:link w:val="Style_32_ch"/>
    <w:pPr>
      <w:widowControl w:val="0"/>
      <w:ind/>
    </w:pPr>
    <w:rPr>
      <w:sz w:val="24"/>
    </w:rPr>
  </w:style>
  <w:style w:styleId="Style_32_ch" w:type="character">
    <w:name w:val="Стиль"/>
    <w:link w:val="Style_32"/>
    <w:rPr>
      <w:sz w:val="24"/>
    </w:rPr>
  </w:style>
  <w:style w:styleId="Style_33" w:type="paragraph">
    <w:name w:val="Body Text"/>
    <w:basedOn w:val="Style_5"/>
    <w:link w:val="Style_33_ch"/>
    <w:pPr>
      <w:ind/>
      <w:jc w:val="both"/>
    </w:pPr>
  </w:style>
  <w:style w:styleId="Style_33_ch" w:type="character">
    <w:name w:val="Body Text"/>
    <w:basedOn w:val="Style_5_ch"/>
    <w:link w:val="Style_33"/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styleId="Style_35" w:type="paragraph">
    <w:name w:val="Char Char1 Char Char Char Char Char Char Char Char Char Char Char Char Char Знак"/>
    <w:basedOn w:val="Style_5"/>
    <w:link w:val="Style_35_ch"/>
    <w:pPr>
      <w:spacing w:after="160" w:line="240" w:lineRule="exact"/>
      <w:ind/>
    </w:pPr>
    <w:rPr>
      <w:rFonts w:ascii="Verdana" w:hAnsi="Verdana"/>
      <w:sz w:val="20"/>
    </w:rPr>
  </w:style>
  <w:style w:styleId="Style_35_ch" w:type="character">
    <w:name w:val="Char Char1 Char Char Char Char Char Char Char Char Char Char Char Char Char Знак"/>
    <w:basedOn w:val="Style_5_ch"/>
    <w:link w:val="Style_35"/>
    <w:rPr>
      <w:rFonts w:ascii="Verdana" w:hAnsi="Verdana"/>
      <w:sz w:val="20"/>
    </w:rPr>
  </w:style>
  <w:style w:styleId="Style_36" w:type="paragraph">
    <w:name w:val="Title"/>
    <w:next w:val="Style_5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basedOn w:val="Style_5"/>
    <w:link w:val="Style_37_ch"/>
    <w:uiPriority w:val="9"/>
    <w:qFormat/>
    <w:pPr>
      <w:spacing w:afterAutospacing="on" w:beforeAutospacing="on"/>
      <w:ind/>
      <w:outlineLvl w:val="3"/>
    </w:pPr>
    <w:rPr>
      <w:b w:val="1"/>
      <w:sz w:val="24"/>
    </w:rPr>
  </w:style>
  <w:style w:styleId="Style_37_ch" w:type="character">
    <w:name w:val="heading 4"/>
    <w:basedOn w:val="Style_5_ch"/>
    <w:link w:val="Style_37"/>
    <w:rPr>
      <w:b w:val="1"/>
      <w:sz w:val="24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Plain Text"/>
    <w:basedOn w:val="Style_5"/>
    <w:link w:val="Style_39_ch"/>
    <w:rPr>
      <w:rFonts w:ascii="Courier New" w:hAnsi="Courier New"/>
      <w:sz w:val="20"/>
    </w:rPr>
  </w:style>
  <w:style w:styleId="Style_39_ch" w:type="character">
    <w:name w:val="Plain Text"/>
    <w:basedOn w:val="Style_5_ch"/>
    <w:link w:val="Style_39"/>
    <w:rPr>
      <w:rFonts w:ascii="Courier New" w:hAnsi="Courier New"/>
      <w:sz w:val="20"/>
    </w:rPr>
  </w:style>
  <w:style w:styleId="Style_4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2025-10-03T12:54:55Z</dcterms:modified>
</cp:coreProperties>
</file>